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090AF71E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2955B9B9" w:rsidR="0001789D" w:rsidRPr="00005A8D" w:rsidRDefault="0001789D" w:rsidP="0001789D">
      <w:pPr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 xml:space="preserve">Administratorem Pani/Pana danych osobowych jest </w:t>
      </w:r>
      <w:r w:rsidR="004B4A14" w:rsidRPr="008726B3">
        <w:rPr>
          <w:rFonts w:cs="Calibri"/>
          <w:sz w:val="20"/>
          <w:szCs w:val="20"/>
        </w:rPr>
        <w:t xml:space="preserve">Mostostal Zabrze </w:t>
      </w:r>
      <w:r w:rsidR="003C79CD">
        <w:rPr>
          <w:rFonts w:eastAsia="Times New Roman" w:cstheme="minorHAnsi"/>
          <w:sz w:val="20"/>
          <w:szCs w:val="20"/>
          <w:lang w:eastAsia="pl-PL"/>
        </w:rPr>
        <w:t>Elektro</w:t>
      </w:r>
      <w:r w:rsidR="003C79CD" w:rsidRPr="007B0CC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C79CD">
        <w:rPr>
          <w:rFonts w:eastAsia="Times New Roman" w:cstheme="minorHAnsi"/>
          <w:sz w:val="20"/>
          <w:szCs w:val="20"/>
          <w:lang w:eastAsia="pl-PL"/>
        </w:rPr>
        <w:t>Sp. z o.o</w:t>
      </w:r>
      <w:r w:rsidR="004B4A14" w:rsidRPr="008726B3">
        <w:rPr>
          <w:rFonts w:cs="Calibri"/>
          <w:sz w:val="20"/>
          <w:szCs w:val="20"/>
        </w:rPr>
        <w:t>.</w:t>
      </w:r>
      <w:r w:rsidR="003C79CD">
        <w:rPr>
          <w:rFonts w:cs="Calibri"/>
          <w:sz w:val="20"/>
          <w:szCs w:val="20"/>
        </w:rPr>
        <w:t>,</w:t>
      </w:r>
      <w:r w:rsidR="004B4A14" w:rsidRPr="008726B3">
        <w:rPr>
          <w:rFonts w:cs="Calibri"/>
          <w:sz w:val="20"/>
          <w:szCs w:val="20"/>
        </w:rPr>
        <w:t xml:space="preserve"> </w:t>
      </w:r>
      <w:r w:rsidRPr="00005A8D">
        <w:rPr>
          <w:rFonts w:cs="Calibri"/>
          <w:sz w:val="20"/>
          <w:szCs w:val="20"/>
        </w:rPr>
        <w:t xml:space="preserve">z siedzibą w </w:t>
      </w:r>
      <w:r w:rsidR="004B4A14" w:rsidRPr="008726B3">
        <w:rPr>
          <w:rFonts w:cs="Calibri"/>
          <w:sz w:val="20"/>
          <w:szCs w:val="20"/>
        </w:rPr>
        <w:t>Gliwicach 44-100, ul. Dubois 16</w:t>
      </w:r>
      <w:r w:rsidRPr="00005A8D">
        <w:rPr>
          <w:rFonts w:cs="Calibri"/>
          <w:sz w:val="20"/>
          <w:szCs w:val="20"/>
        </w:rPr>
        <w:t xml:space="preserve"> zwanym dalej („Administrator”). 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77777777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ul. Dubois 16, 44-100 Gliwice lub przez pocztę elektroniczną: </w:t>
      </w:r>
      <w:hyperlink r:id="rId6" w:history="1">
        <w:r w:rsidR="00005A8D" w:rsidRPr="00005A8D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0990B19D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4B4A14" w:rsidRPr="008726B3">
        <w:rPr>
          <w:rFonts w:cs="Calibri"/>
          <w:sz w:val="20"/>
          <w:szCs w:val="20"/>
        </w:rPr>
        <w:t xml:space="preserve">Mostostal Zabrze </w:t>
      </w:r>
      <w:r w:rsidR="003C79CD">
        <w:rPr>
          <w:rFonts w:eastAsia="Times New Roman" w:cstheme="minorHAnsi"/>
          <w:sz w:val="20"/>
          <w:szCs w:val="20"/>
          <w:lang w:eastAsia="pl-PL"/>
        </w:rPr>
        <w:t>Elektro</w:t>
      </w:r>
      <w:r w:rsidR="003C79CD" w:rsidRPr="007B0CC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C79CD">
        <w:rPr>
          <w:rFonts w:eastAsia="Times New Roman" w:cstheme="minorHAnsi"/>
          <w:sz w:val="20"/>
          <w:szCs w:val="20"/>
          <w:lang w:eastAsia="pl-PL"/>
        </w:rPr>
        <w:t>Sp. z o.o</w:t>
      </w:r>
      <w:r w:rsidR="004B4A14" w:rsidRPr="008726B3">
        <w:rPr>
          <w:rFonts w:cs="Calibri"/>
          <w:sz w:val="20"/>
          <w:szCs w:val="20"/>
        </w:rPr>
        <w:t>.</w:t>
      </w:r>
      <w:r w:rsidR="003C79CD">
        <w:rPr>
          <w:rFonts w:cs="Calibri"/>
          <w:sz w:val="20"/>
          <w:szCs w:val="20"/>
        </w:rPr>
        <w:t>,</w:t>
      </w:r>
      <w:r w:rsidR="001C2608">
        <w:rPr>
          <w:rFonts w:cs="Calibri"/>
          <w:sz w:val="20"/>
          <w:szCs w:val="20"/>
        </w:rPr>
        <w:t xml:space="preserve"> </w:t>
      </w:r>
      <w:r w:rsidR="004B4A14" w:rsidRPr="008726B3">
        <w:rPr>
          <w:rFonts w:cs="Calibri"/>
          <w:sz w:val="20"/>
          <w:szCs w:val="20"/>
        </w:rPr>
        <w:t>ul. Dubois 16</w:t>
      </w:r>
      <w:r w:rsidRPr="001C2608">
        <w:rPr>
          <w:rFonts w:cs="Calibri"/>
          <w:sz w:val="20"/>
          <w:szCs w:val="20"/>
        </w:rPr>
        <w:t>, 44-100 Gliwice,</w:t>
      </w:r>
    </w:p>
    <w:p w14:paraId="1B68BBD1" w14:textId="731A4FEE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lastRenderedPageBreak/>
        <w:t xml:space="preserve">wysłanie oświadczenia o cofnięciu zgody drogą poczty elektronicznej na adres e-mail adres: </w:t>
      </w:r>
      <w:hyperlink r:id="rId7" w:history="1">
        <w:r w:rsidR="004B4A14" w:rsidRPr="00005A8D">
          <w:rPr>
            <w:rStyle w:val="Hipercze"/>
            <w:rFonts w:cs="Calibri"/>
            <w:sz w:val="20"/>
            <w:szCs w:val="20"/>
          </w:rPr>
          <w:t>iodo@mz.pl</w:t>
        </w:r>
      </w:hyperlink>
      <w:r w:rsidR="004B4A14" w:rsidRPr="00005A8D">
        <w:rPr>
          <w:rFonts w:cs="Calibri"/>
          <w:sz w:val="20"/>
          <w:szCs w:val="20"/>
        </w:rPr>
        <w:t>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9111B"/>
    <w:rsid w:val="001C2608"/>
    <w:rsid w:val="001E237C"/>
    <w:rsid w:val="001F3BF3"/>
    <w:rsid w:val="002215D3"/>
    <w:rsid w:val="00267A63"/>
    <w:rsid w:val="00295897"/>
    <w:rsid w:val="002A2054"/>
    <w:rsid w:val="0036668B"/>
    <w:rsid w:val="003C79CD"/>
    <w:rsid w:val="003D1897"/>
    <w:rsid w:val="00401785"/>
    <w:rsid w:val="004B36FA"/>
    <w:rsid w:val="004B4A14"/>
    <w:rsid w:val="004B7071"/>
    <w:rsid w:val="004E5F27"/>
    <w:rsid w:val="00512CC3"/>
    <w:rsid w:val="005C3262"/>
    <w:rsid w:val="006B3D04"/>
    <w:rsid w:val="006D58D9"/>
    <w:rsid w:val="00716155"/>
    <w:rsid w:val="0073609D"/>
    <w:rsid w:val="00781961"/>
    <w:rsid w:val="007D6934"/>
    <w:rsid w:val="007E2336"/>
    <w:rsid w:val="0088465B"/>
    <w:rsid w:val="00896850"/>
    <w:rsid w:val="008B6DA9"/>
    <w:rsid w:val="008E18D6"/>
    <w:rsid w:val="00906A2A"/>
    <w:rsid w:val="00983981"/>
    <w:rsid w:val="00996D30"/>
    <w:rsid w:val="009D6BF8"/>
    <w:rsid w:val="009F77B2"/>
    <w:rsid w:val="00A06305"/>
    <w:rsid w:val="00A1098D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528C3"/>
    <w:rsid w:val="00CE0A05"/>
    <w:rsid w:val="00D14FC5"/>
    <w:rsid w:val="00D2632A"/>
    <w:rsid w:val="00D52C94"/>
    <w:rsid w:val="00D52CAC"/>
    <w:rsid w:val="00D54CBE"/>
    <w:rsid w:val="00EC12E2"/>
    <w:rsid w:val="00EC3D78"/>
    <w:rsid w:val="00EE4703"/>
    <w:rsid w:val="00F53824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m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13</cp:revision>
  <dcterms:created xsi:type="dcterms:W3CDTF">2019-04-26T13:05:00Z</dcterms:created>
  <dcterms:modified xsi:type="dcterms:W3CDTF">2024-08-26T13:10:00Z</dcterms:modified>
</cp:coreProperties>
</file>